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0242"/>
        <w:gridCol w:w="264"/>
      </w:tblGrid>
      <w:tr w:rsidR="00F85A32" w:rsidTr="005B59CC">
        <w:tc>
          <w:tcPr>
            <w:tcW w:w="265" w:type="dxa"/>
          </w:tcPr>
          <w:p w:rsidR="00F85A32" w:rsidRDefault="00F85A32" w:rsidP="00F85A32">
            <w:pPr>
              <w:pStyle w:val="NoSpacing"/>
            </w:pPr>
          </w:p>
        </w:tc>
        <w:tc>
          <w:tcPr>
            <w:tcW w:w="10260" w:type="dxa"/>
          </w:tcPr>
          <w:p w:rsidR="00F85A32" w:rsidRPr="00F85A32" w:rsidRDefault="00F85A32" w:rsidP="00F85A32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65" w:type="dxa"/>
          </w:tcPr>
          <w:p w:rsidR="00F85A32" w:rsidRDefault="00F85A32" w:rsidP="00F85A32">
            <w:pPr>
              <w:pStyle w:val="NoSpacing"/>
            </w:pPr>
          </w:p>
        </w:tc>
      </w:tr>
      <w:tr w:rsidR="00F85A32" w:rsidTr="005B59CC">
        <w:tc>
          <w:tcPr>
            <w:tcW w:w="265" w:type="dxa"/>
          </w:tcPr>
          <w:p w:rsidR="00F85A32" w:rsidRDefault="00F85A32" w:rsidP="00F85A32">
            <w:pPr>
              <w:pStyle w:val="NoSpacing"/>
            </w:pPr>
          </w:p>
        </w:tc>
        <w:tc>
          <w:tcPr>
            <w:tcW w:w="10260" w:type="dxa"/>
          </w:tcPr>
          <w:p w:rsidR="005B59CC" w:rsidRPr="005B59CC" w:rsidRDefault="005B59CC" w:rsidP="005B59CC">
            <w:pPr>
              <w:pStyle w:val="NoSpacing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5B59CC">
              <w:rPr>
                <w:rFonts w:ascii="Arial" w:hAnsi="Arial" w:cs="Arial"/>
                <w:b/>
                <w:sz w:val="72"/>
                <w:szCs w:val="72"/>
              </w:rPr>
              <w:t>Medicine Grand Rounds</w:t>
            </w:r>
          </w:p>
          <w:p w:rsidR="005B59CC" w:rsidRPr="005B59CC" w:rsidRDefault="005B59CC" w:rsidP="005B59CC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85A32" w:rsidRDefault="006A20A4" w:rsidP="005B59CC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"</w:t>
            </w:r>
            <w:r w:rsidR="007469EB">
              <w:rPr>
                <w:rFonts w:ascii="Arial" w:hAnsi="Arial" w:cs="Arial"/>
                <w:b/>
                <w:sz w:val="40"/>
                <w:szCs w:val="40"/>
              </w:rPr>
              <w:t>Role of Renal Replacement Therapy in Critical Care</w:t>
            </w:r>
            <w:r w:rsidR="005B59CC" w:rsidRPr="005B59CC">
              <w:rPr>
                <w:rFonts w:ascii="Arial" w:hAnsi="Arial" w:cs="Arial"/>
                <w:b/>
                <w:sz w:val="40"/>
                <w:szCs w:val="40"/>
              </w:rPr>
              <w:t>"</w:t>
            </w:r>
          </w:p>
          <w:p w:rsidR="006A20A4" w:rsidRPr="005B59CC" w:rsidRDefault="006A20A4" w:rsidP="005B59CC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5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127000</wp:posOffset>
                      </wp:positionV>
                      <wp:extent cx="4067175" cy="28956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289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20A4" w:rsidRPr="00926279" w:rsidRDefault="006A20A4" w:rsidP="006D1E58">
                                  <w:pPr>
                                    <w:pStyle w:val="NoSpacing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Wednesday, </w:t>
                                  </w:r>
                                  <w:r w:rsidR="007469EB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>Feb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. </w:t>
                                  </w:r>
                                  <w:r w:rsidR="007469EB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>27</w:t>
                                  </w:r>
                                  <w:r w:rsidRPr="00926279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>, 201</w:t>
                                  </w:r>
                                  <w:r w:rsidR="00150EB0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>9</w:t>
                                  </w:r>
                                  <w:r w:rsidRPr="00926279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  <w:u w:val="none"/>
                                    </w:rPr>
                                    <w:t>| Noon-1 p.m.</w:t>
                                  </w:r>
                                </w:p>
                                <w:p w:rsidR="006A20A4" w:rsidRDefault="006A20A4" w:rsidP="006D1E58">
                                  <w:pPr>
                                    <w:pStyle w:val="NoSpacing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6D1E58">
                                  <w:pPr>
                                    <w:pStyle w:val="NoSpacing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6D1E58">
                                  <w:pPr>
                                    <w:pStyle w:val="NoSpacing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6D1E58">
                                  <w:pPr>
                                    <w:pStyle w:val="NoSpacing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Pr="006D1E58" w:rsidRDefault="006A20A4" w:rsidP="006D1E58">
                                  <w:pPr>
                                    <w:pStyle w:val="NoSpacing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Pr="006D1E58" w:rsidRDefault="004728EE" w:rsidP="006D1E5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="006A20A4" w:rsidRPr="006D1E58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Watch It LIVE!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or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A20A1E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archived here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for later viewing)</w:t>
                                  </w: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Default="006A20A4" w:rsidP="00F85A3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0A4" w:rsidRPr="006A20A4" w:rsidRDefault="007469EB" w:rsidP="006A20A4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Bijin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Thajudeen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, MD</w:t>
                                  </w:r>
                                </w:p>
                                <w:p w:rsidR="006A20A4" w:rsidRPr="006A20A4" w:rsidRDefault="006A20A4" w:rsidP="006A20A4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20A4">
                                    <w:rPr>
                                      <w:rFonts w:ascii="Arial" w:hAnsi="Arial" w:cs="Arial"/>
                                    </w:rPr>
                                    <w:t>Ass</w:t>
                                  </w:r>
                                  <w:r w:rsidR="007469EB">
                                    <w:rPr>
                                      <w:rFonts w:ascii="Arial" w:hAnsi="Arial" w:cs="Arial"/>
                                    </w:rPr>
                                    <w:t>ociate</w:t>
                                  </w:r>
                                  <w:r w:rsidRPr="006A20A4">
                                    <w:rPr>
                                      <w:rFonts w:ascii="Arial" w:hAnsi="Arial" w:cs="Arial"/>
                                    </w:rPr>
                                    <w:t xml:space="preserve"> Professor of Medicine, UA Division of </w:t>
                                  </w:r>
                                  <w:r w:rsidR="007469EB">
                                    <w:rPr>
                                      <w:rFonts w:ascii="Arial" w:hAnsi="Arial" w:cs="Arial"/>
                                    </w:rPr>
                                    <w:t>Nephrology</w:t>
                                  </w:r>
                                  <w:r w:rsidRPr="006A20A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8.55pt;margin-top:10pt;width:320.25pt;height:2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" fillcolor="#deeaf6 [660]" stroked="f">
                      <v:textbox>
                        <w:txbxContent>
                          <w:p w:rsidR="006A20A4" w:rsidRPr="00926279" w:rsidRDefault="006A20A4" w:rsidP="006D1E58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Wednesday, </w:t>
                            </w:r>
                            <w:r w:rsidR="007469EB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Feb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. </w:t>
                            </w:r>
                            <w:r w:rsidR="007469EB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27</w:t>
                            </w:r>
                            <w:r w:rsidRPr="0092627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, 201</w:t>
                            </w:r>
                            <w:r w:rsidR="00150EB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9</w:t>
                            </w:r>
                            <w:r w:rsidRPr="0092627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| Noon-1 p.m.</w:t>
                            </w:r>
                          </w:p>
                          <w:p w:rsidR="006A20A4" w:rsidRDefault="006A20A4" w:rsidP="006D1E58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6D1E58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6D1E58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6D1E58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20A4" w:rsidRPr="006D1E58" w:rsidRDefault="006A20A4" w:rsidP="006D1E58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20A4" w:rsidRPr="006D1E58" w:rsidRDefault="004728EE" w:rsidP="006D1E5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6A20A4" w:rsidRPr="006D1E5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Watch It LIVE!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Pr="00A20A1E">
                                <w:rPr>
                                  <w:rStyle w:val="Hyperlink"/>
                                  <w:rFonts w:ascii="Arial" w:hAnsi="Arial" w:cs="Arial"/>
                                </w:rPr>
                                <w:t>archived here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for later viewing)</w:t>
                            </w: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Default="006A20A4" w:rsidP="00F85A3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20A4" w:rsidRPr="006A20A4" w:rsidRDefault="007469EB" w:rsidP="006A20A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Bijin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Thajudeen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:rsidR="006A20A4" w:rsidRPr="006A20A4" w:rsidRDefault="006A20A4" w:rsidP="006A20A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6A20A4">
                              <w:rPr>
                                <w:rFonts w:ascii="Arial" w:hAnsi="Arial" w:cs="Arial"/>
                              </w:rPr>
                              <w:t>Ass</w:t>
                            </w:r>
                            <w:r w:rsidR="007469EB">
                              <w:rPr>
                                <w:rFonts w:ascii="Arial" w:hAnsi="Arial" w:cs="Arial"/>
                              </w:rPr>
                              <w:t>ociate</w:t>
                            </w:r>
                            <w:r w:rsidRPr="006A20A4">
                              <w:rPr>
                                <w:rFonts w:ascii="Arial" w:hAnsi="Arial" w:cs="Arial"/>
                              </w:rPr>
                              <w:t xml:space="preserve"> Professor of Medicine, UA Division of </w:t>
                            </w:r>
                            <w:r w:rsidR="007469EB">
                              <w:rPr>
                                <w:rFonts w:ascii="Arial" w:hAnsi="Arial" w:cs="Arial"/>
                              </w:rPr>
                              <w:t>Nephrology</w:t>
                            </w:r>
                            <w:r w:rsidRPr="006A20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A20A4" w:rsidRDefault="006A20A4" w:rsidP="007756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D57BF7" wp14:editId="06019CAF">
                  <wp:extent cx="1828800" cy="2743200"/>
                  <wp:effectExtent l="19050" t="19050" r="19050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eathett-Khadijah-MD-wc.HR-1184891392_400x600px-96dp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A32" w:rsidRPr="00F85A32" w:rsidRDefault="00F85A32" w:rsidP="006A20A4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5120"/>
            </w:tblGrid>
            <w:tr w:rsidR="006D1E58" w:rsidTr="006D1E58">
              <w:tc>
                <w:tcPr>
                  <w:tcW w:w="5120" w:type="dxa"/>
                </w:tcPr>
                <w:p w:rsidR="006D1E58" w:rsidRPr="006D1E58" w:rsidRDefault="006D1E58" w:rsidP="00FD49F1">
                  <w:pPr>
                    <w:pStyle w:val="NoSpacing"/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1E58">
                    <w:rPr>
                      <w:rFonts w:ascii="Arial" w:hAnsi="Arial" w:cs="Arial"/>
                      <w:sz w:val="18"/>
                      <w:szCs w:val="18"/>
                    </w:rPr>
                    <w:t xml:space="preserve">WHERE TO </w:t>
                  </w:r>
                  <w:r w:rsidR="00FD49F1">
                    <w:rPr>
                      <w:rFonts w:ascii="Arial" w:hAnsi="Arial" w:cs="Arial"/>
                      <w:sz w:val="18"/>
                      <w:szCs w:val="18"/>
                    </w:rPr>
                    <w:t>GO</w:t>
                  </w:r>
                  <w:r w:rsidRPr="006D1E5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20" w:type="dxa"/>
                </w:tcPr>
                <w:p w:rsidR="006D1E58" w:rsidRPr="006D1E58" w:rsidRDefault="006D1E58" w:rsidP="006D1E58">
                  <w:pPr>
                    <w:pStyle w:val="NoSpacing"/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5A32" w:rsidTr="006D1E58">
              <w:tc>
                <w:tcPr>
                  <w:tcW w:w="5120" w:type="dxa"/>
                </w:tcPr>
                <w:p w:rsidR="00F85A32" w:rsidRPr="006D1E58" w:rsidRDefault="00F85A32" w:rsidP="006D1E58">
                  <w:pPr>
                    <w:pStyle w:val="NoSpacing"/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1E58">
                    <w:rPr>
                      <w:rFonts w:ascii="Arial" w:hAnsi="Arial" w:cs="Arial"/>
                      <w:b/>
                      <w:sz w:val="20"/>
                      <w:szCs w:val="20"/>
                    </w:rPr>
                    <w:t>UA College of Medicine – Tucson, Room 5403</w:t>
                  </w:r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85A32" w:rsidRPr="006D1E58" w:rsidRDefault="00F85A32" w:rsidP="006D1E5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>1501 N. Campbell Ave.</w:t>
                  </w:r>
                </w:p>
                <w:p w:rsidR="00F85A32" w:rsidRDefault="00F85A32" w:rsidP="006D1E5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>Tucson, AZ 85724</w:t>
                  </w:r>
                </w:p>
                <w:p w:rsidR="00C61D80" w:rsidRPr="006D1E58" w:rsidRDefault="00775648" w:rsidP="006D1E58">
                  <w:pPr>
                    <w:pStyle w:val="NoSpacing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C61D80">
                    <w:rPr>
                      <w:rFonts w:ascii="Arial" w:hAnsi="Arial" w:cs="Arial"/>
                      <w:sz w:val="20"/>
                      <w:szCs w:val="20"/>
                    </w:rPr>
                    <w:t>In person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120" w:type="dxa"/>
                </w:tcPr>
                <w:p w:rsidR="00F85A32" w:rsidRPr="006D1E58" w:rsidRDefault="00F85A32" w:rsidP="006D1E58">
                  <w:pPr>
                    <w:pStyle w:val="NoSpacing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E58">
                    <w:rPr>
                      <w:rFonts w:ascii="Arial" w:hAnsi="Arial" w:cs="Arial"/>
                      <w:b/>
                      <w:sz w:val="20"/>
                      <w:szCs w:val="20"/>
                    </w:rPr>
                    <w:t>Banner – UMC South, Conference Room 3030</w:t>
                  </w:r>
                </w:p>
                <w:p w:rsidR="00F85A32" w:rsidRPr="006D1E58" w:rsidRDefault="00F85A32" w:rsidP="006D1E5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 xml:space="preserve">2800 E. </w:t>
                  </w:r>
                  <w:proofErr w:type="spellStart"/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>Ajo</w:t>
                  </w:r>
                  <w:proofErr w:type="spellEnd"/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 xml:space="preserve"> Way</w:t>
                  </w:r>
                </w:p>
                <w:p w:rsidR="00F85A32" w:rsidRDefault="00F85A32" w:rsidP="006D1E5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E58">
                    <w:rPr>
                      <w:rFonts w:ascii="Arial" w:hAnsi="Arial" w:cs="Arial"/>
                      <w:sz w:val="20"/>
                      <w:szCs w:val="20"/>
                    </w:rPr>
                    <w:t>Tucson, AZ 85713</w:t>
                  </w:r>
                </w:p>
                <w:p w:rsidR="00C61D80" w:rsidRPr="006D1E58" w:rsidRDefault="00775648" w:rsidP="006D1E58">
                  <w:pPr>
                    <w:pStyle w:val="NoSpacing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C61D80">
                    <w:rPr>
                      <w:rFonts w:ascii="Arial" w:hAnsi="Arial" w:cs="Arial"/>
                      <w:sz w:val="20"/>
                      <w:szCs w:val="20"/>
                    </w:rPr>
                    <w:t>Via video conference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85A32" w:rsidRDefault="00F85A32" w:rsidP="00F85A3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1D80" w:rsidRDefault="00C61D80" w:rsidP="00F85A3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1D80" w:rsidRPr="00FA6890" w:rsidRDefault="00C61D80" w:rsidP="00C61D8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FA6890">
              <w:rPr>
                <w:rFonts w:ascii="Arial" w:hAnsi="Arial" w:cs="Arial"/>
                <w:i/>
              </w:rPr>
              <w:t xml:space="preserve">A light lunch </w:t>
            </w:r>
            <w:proofErr w:type="gramStart"/>
            <w:r w:rsidRPr="00FA6890">
              <w:rPr>
                <w:rFonts w:ascii="Arial" w:hAnsi="Arial" w:cs="Arial"/>
                <w:i/>
              </w:rPr>
              <w:t>will be served</w:t>
            </w:r>
            <w:proofErr w:type="gramEnd"/>
            <w:r w:rsidRPr="00FA6890">
              <w:rPr>
                <w:rFonts w:ascii="Arial" w:hAnsi="Arial" w:cs="Arial"/>
                <w:i/>
              </w:rPr>
              <w:t>.</w:t>
            </w:r>
          </w:p>
          <w:p w:rsidR="00C61D80" w:rsidRDefault="00C61D80" w:rsidP="00C61D8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1D80" w:rsidRPr="006D1E58" w:rsidRDefault="00C61D80" w:rsidP="00C61D8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1D80" w:rsidRPr="00B265C7" w:rsidRDefault="00C61D80" w:rsidP="00C61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Accreditation Statement: </w:t>
            </w:r>
            <w:proofErr w:type="gramStart"/>
            <w:r w:rsidRPr="00B265C7">
              <w:rPr>
                <w:rFonts w:ascii="Arial" w:hAnsi="Arial" w:cs="Arial"/>
                <w:sz w:val="20"/>
                <w:szCs w:val="20"/>
              </w:rPr>
              <w:t>The University of Arizona College of Medicine – Tucson is accredited by the Accreditation Council for Continuing Medical Education to provide continuing medical education for physicians</w:t>
            </w:r>
            <w:proofErr w:type="gramEnd"/>
            <w:r w:rsidRPr="00B265C7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>
              <w:rPr>
                <w:rFonts w:ascii="Arial" w:hAnsi="Arial" w:cs="Arial"/>
                <w:sz w:val="20"/>
                <w:szCs w:val="20"/>
              </w:rPr>
              <w:t>college</w:t>
            </w:r>
            <w:r w:rsidRPr="00B265C7">
              <w:rPr>
                <w:rFonts w:ascii="Arial" w:hAnsi="Arial" w:cs="Arial"/>
                <w:sz w:val="20"/>
                <w:szCs w:val="20"/>
              </w:rPr>
              <w:t xml:space="preserve"> designates this live activity for a maximum of </w:t>
            </w:r>
            <w:r w:rsidRPr="0026206F">
              <w:rPr>
                <w:rFonts w:ascii="Arial" w:hAnsi="Arial" w:cs="Arial"/>
                <w:i/>
                <w:sz w:val="20"/>
                <w:szCs w:val="20"/>
              </w:rPr>
              <w:t>1 AMA PRA Category 1 Credit(s) ™</w:t>
            </w:r>
            <w:r w:rsidRPr="00B265C7">
              <w:rPr>
                <w:rFonts w:ascii="Arial" w:hAnsi="Arial" w:cs="Arial"/>
                <w:sz w:val="20"/>
                <w:szCs w:val="20"/>
              </w:rPr>
              <w:t>. Physicians should claim only the credit commensurate with the extent of their participation in the activity.</w:t>
            </w:r>
          </w:p>
          <w:p w:rsidR="00C61D80" w:rsidRPr="003725E1" w:rsidRDefault="00C61D80" w:rsidP="00C61D8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61D80" w:rsidRPr="00B265C7" w:rsidRDefault="00C61D80" w:rsidP="00C61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65C7">
              <w:rPr>
                <w:rFonts w:ascii="Arial" w:hAnsi="Arial" w:cs="Arial"/>
                <w:b/>
                <w:sz w:val="20"/>
                <w:szCs w:val="20"/>
              </w:rPr>
              <w:t>Disclosure Statement(s):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7">
              <w:rPr>
                <w:rFonts w:ascii="Arial" w:hAnsi="Arial" w:cs="Arial"/>
                <w:sz w:val="20"/>
                <w:szCs w:val="20"/>
              </w:rPr>
              <w:t>All Faculty, CME Planning Committee Members, and CME Office Reviewers have disclosed that they have no financial relationships with commercial interests that would constitute a conflict of interest concerning this CME activity.</w:t>
            </w:r>
          </w:p>
          <w:p w:rsidR="00C61D80" w:rsidRPr="003725E1" w:rsidRDefault="00C61D80" w:rsidP="00C61D8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F85A32" w:rsidRPr="00C61D80" w:rsidRDefault="00C61D80" w:rsidP="00C61D8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265C7">
              <w:rPr>
                <w:rFonts w:ascii="Arial" w:hAnsi="Arial" w:cs="Arial"/>
                <w:b/>
                <w:sz w:val="20"/>
                <w:szCs w:val="20"/>
              </w:rPr>
              <w:t>Learning Objectives: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265C7">
              <w:rPr>
                <w:rFonts w:ascii="Arial" w:hAnsi="Arial" w:cs="Arial"/>
                <w:sz w:val="20"/>
                <w:szCs w:val="20"/>
              </w:rPr>
              <w:t>Diagnose a variety of internal medicine illnesses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r w:rsidRPr="00B265C7">
              <w:rPr>
                <w:rFonts w:ascii="Arial" w:hAnsi="Arial" w:cs="Arial"/>
                <w:sz w:val="20"/>
                <w:szCs w:val="20"/>
              </w:rPr>
              <w:t>Understand more clearly advances in therapy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3. </w:t>
            </w:r>
            <w:r w:rsidRPr="00B265C7">
              <w:rPr>
                <w:rFonts w:ascii="Arial" w:hAnsi="Arial" w:cs="Arial"/>
                <w:sz w:val="20"/>
                <w:szCs w:val="20"/>
              </w:rPr>
              <w:t>Become truly professional physicians</w:t>
            </w:r>
          </w:p>
        </w:tc>
        <w:tc>
          <w:tcPr>
            <w:tcW w:w="265" w:type="dxa"/>
          </w:tcPr>
          <w:p w:rsidR="00F85A32" w:rsidRDefault="00F85A32" w:rsidP="00F85A32">
            <w:pPr>
              <w:pStyle w:val="NoSpacing"/>
            </w:pPr>
          </w:p>
        </w:tc>
      </w:tr>
      <w:tr w:rsidR="00F85A32" w:rsidTr="005B59CC">
        <w:tc>
          <w:tcPr>
            <w:tcW w:w="265" w:type="dxa"/>
          </w:tcPr>
          <w:p w:rsidR="00F85A32" w:rsidRDefault="00F85A32" w:rsidP="00F85A32">
            <w:pPr>
              <w:pStyle w:val="NoSpacing"/>
            </w:pPr>
          </w:p>
        </w:tc>
        <w:tc>
          <w:tcPr>
            <w:tcW w:w="10260" w:type="dxa"/>
          </w:tcPr>
          <w:p w:rsidR="00F85A32" w:rsidRDefault="00F85A32" w:rsidP="00F85A32">
            <w:pPr>
              <w:pStyle w:val="NoSpacing"/>
            </w:pPr>
          </w:p>
        </w:tc>
        <w:tc>
          <w:tcPr>
            <w:tcW w:w="265" w:type="dxa"/>
          </w:tcPr>
          <w:p w:rsidR="006A20A4" w:rsidRDefault="006A20A4" w:rsidP="00F85A32">
            <w:pPr>
              <w:pStyle w:val="NoSpacing"/>
            </w:pPr>
          </w:p>
        </w:tc>
      </w:tr>
    </w:tbl>
    <w:p w:rsidR="006A20A4" w:rsidRPr="00C61D80" w:rsidRDefault="006A20A4" w:rsidP="00F85A32">
      <w:pPr>
        <w:pStyle w:val="NoSpacing"/>
        <w:rPr>
          <w:sz w:val="4"/>
          <w:szCs w:val="4"/>
        </w:rPr>
      </w:pPr>
    </w:p>
    <w:sectPr w:rsidR="006A20A4" w:rsidRPr="00C61D80" w:rsidSect="005B59C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A4" w:rsidRDefault="006A20A4" w:rsidP="00F85A32">
      <w:pPr>
        <w:spacing w:after="0" w:line="240" w:lineRule="auto"/>
      </w:pPr>
      <w:r>
        <w:separator/>
      </w:r>
    </w:p>
  </w:endnote>
  <w:endnote w:type="continuationSeparator" w:id="0">
    <w:p w:rsidR="006A20A4" w:rsidRDefault="006A20A4" w:rsidP="00F8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A4" w:rsidRPr="00F85A32" w:rsidRDefault="006A20A4" w:rsidP="00F85A32">
    <w:pPr>
      <w:pStyle w:val="Footer"/>
      <w:jc w:val="center"/>
    </w:pPr>
    <w:r w:rsidRPr="00204609">
      <w:rPr>
        <w:rFonts w:ascii="Arial" w:hAnsi="Arial" w:cs="Arial"/>
        <w:noProof/>
      </w:rPr>
      <w:drawing>
        <wp:inline distT="0" distB="0" distL="0" distR="0" wp14:anchorId="2AED0313" wp14:editId="619BC0D3">
          <wp:extent cx="2743200" cy="8686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T._OF_MEDICINE_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A4" w:rsidRDefault="006A20A4" w:rsidP="00F85A32">
      <w:pPr>
        <w:spacing w:after="0" w:line="240" w:lineRule="auto"/>
      </w:pPr>
      <w:r>
        <w:separator/>
      </w:r>
    </w:p>
  </w:footnote>
  <w:footnote w:type="continuationSeparator" w:id="0">
    <w:p w:rsidR="006A20A4" w:rsidRDefault="006A20A4" w:rsidP="00F85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4337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32"/>
    <w:rsid w:val="00150EB0"/>
    <w:rsid w:val="0030403C"/>
    <w:rsid w:val="004728EE"/>
    <w:rsid w:val="005B59CC"/>
    <w:rsid w:val="006A20A4"/>
    <w:rsid w:val="006D1E58"/>
    <w:rsid w:val="007469EB"/>
    <w:rsid w:val="00775648"/>
    <w:rsid w:val="00926279"/>
    <w:rsid w:val="00952C7E"/>
    <w:rsid w:val="00C61D80"/>
    <w:rsid w:val="00CB02C9"/>
    <w:rsid w:val="00F411A8"/>
    <w:rsid w:val="00F85A32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40A963D1-8061-4F06-A905-313DB1F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A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A32"/>
  </w:style>
  <w:style w:type="paragraph" w:styleId="Footer">
    <w:name w:val="footer"/>
    <w:basedOn w:val="Normal"/>
    <w:link w:val="FooterChar"/>
    <w:uiPriority w:val="99"/>
    <w:unhideWhenUsed/>
    <w:rsid w:val="00F8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A32"/>
  </w:style>
  <w:style w:type="table" w:styleId="TableGrid">
    <w:name w:val="Table Grid"/>
    <w:basedOn w:val="TableNormal"/>
    <w:uiPriority w:val="39"/>
    <w:rsid w:val="00F8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ing.biocom.arizona.edu/event/?id=286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reaming.biocom.arizona.edu/categories/?id=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eaming.biocom.arizona.edu/event/?id=2867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streaming.biocom.arizona.edu/categories/?id=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Mogollon</dc:creator>
  <cp:keywords/>
  <dc:description/>
  <cp:lastModifiedBy>Karena Y. Nespoli</cp:lastModifiedBy>
  <cp:revision>4</cp:revision>
  <dcterms:created xsi:type="dcterms:W3CDTF">2019-02-12T20:41:00Z</dcterms:created>
  <dcterms:modified xsi:type="dcterms:W3CDTF">2019-02-15T20:06:00Z</dcterms:modified>
</cp:coreProperties>
</file>